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6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80"/>
        <w:gridCol w:w="5102"/>
        <w:gridCol w:w="5080"/>
      </w:tblGrid>
      <w:tr w:rsidR="00314C09" w14:paraId="0290F639" w14:textId="77777777" w:rsidTr="004B5F36">
        <w:trPr>
          <w:trHeight w:val="454"/>
        </w:trPr>
        <w:tc>
          <w:tcPr>
            <w:tcW w:w="15262" w:type="dxa"/>
            <w:gridSpan w:val="3"/>
            <w:shd w:val="clear" w:color="auto" w:fill="D9D9D9" w:themeFill="background1" w:themeFillShade="D9"/>
            <w:vAlign w:val="center"/>
          </w:tcPr>
          <w:p w14:paraId="6756A8A7" w14:textId="36A75E1C" w:rsidR="00314C09" w:rsidRPr="00314C09" w:rsidRDefault="00314C09" w:rsidP="00314C0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Solving Inequalities Graphically</w:t>
            </w:r>
          </w:p>
        </w:tc>
      </w:tr>
      <w:tr w:rsidR="00314C09" w14:paraId="173D5620" w14:textId="77777777" w:rsidTr="004B5F36">
        <w:trPr>
          <w:trHeight w:val="454"/>
        </w:trPr>
        <w:tc>
          <w:tcPr>
            <w:tcW w:w="15262" w:type="dxa"/>
            <w:gridSpan w:val="3"/>
            <w:vAlign w:val="center"/>
          </w:tcPr>
          <w:p w14:paraId="132F4381" w14:textId="0006A939" w:rsidR="00314C09" w:rsidRPr="00314C09" w:rsidRDefault="00314C09" w:rsidP="00314C0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Use the graph to </w:t>
            </w:r>
            <w:r w:rsidR="004B5F36">
              <w:rPr>
                <w:rFonts w:ascii="Verdana" w:hAnsi="Verdana"/>
              </w:rPr>
              <w:t xml:space="preserve">help </w:t>
            </w:r>
            <w:r>
              <w:rPr>
                <w:rFonts w:ascii="Verdana" w:hAnsi="Verdana"/>
              </w:rPr>
              <w:t xml:space="preserve">solve </w:t>
            </w:r>
            <w:r w:rsidR="004B5F36">
              <w:rPr>
                <w:rFonts w:ascii="Verdana" w:hAnsi="Verdana"/>
              </w:rPr>
              <w:t xml:space="preserve">each of </w:t>
            </w:r>
            <w:r>
              <w:rPr>
                <w:rFonts w:ascii="Verdana" w:hAnsi="Verdana"/>
              </w:rPr>
              <w:t>the</w:t>
            </w:r>
            <w:r w:rsidR="004B5F36">
              <w:rPr>
                <w:rFonts w:ascii="Verdana" w:hAnsi="Verdana"/>
              </w:rPr>
              <w:t>se</w:t>
            </w:r>
            <w:r>
              <w:rPr>
                <w:rFonts w:ascii="Verdana" w:hAnsi="Verdana"/>
              </w:rPr>
              <w:t xml:space="preserve"> </w:t>
            </w:r>
            <w:r w:rsidR="004B5F36">
              <w:rPr>
                <w:rFonts w:ascii="Verdana" w:hAnsi="Verdana"/>
              </w:rPr>
              <w:t>linear and quadratic inequalities.</w:t>
            </w:r>
          </w:p>
        </w:tc>
      </w:tr>
      <w:tr w:rsidR="004B5F36" w14:paraId="2F5AC240" w14:textId="77777777" w:rsidTr="004B5F36">
        <w:trPr>
          <w:trHeight w:val="397"/>
        </w:trPr>
        <w:tc>
          <w:tcPr>
            <w:tcW w:w="5080" w:type="dxa"/>
            <w:vMerge w:val="restart"/>
            <w:vAlign w:val="center"/>
          </w:tcPr>
          <w:p w14:paraId="0E429D3C" w14:textId="6B040827" w:rsidR="004B5F36" w:rsidRDefault="004B5F36" w:rsidP="00314C09">
            <w:pPr>
              <w:jc w:val="center"/>
            </w:pPr>
            <w:r w:rsidRPr="004B5F36">
              <w:rPr>
                <w:noProof/>
              </w:rPr>
              <w:drawing>
                <wp:inline distT="0" distB="0" distL="0" distR="0" wp14:anchorId="14B9BA14" wp14:editId="32242AAB">
                  <wp:extent cx="3060362" cy="2499360"/>
                  <wp:effectExtent l="0" t="0" r="6985" b="0"/>
                  <wp:docPr id="17969476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9476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297" cy="250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C2FFF0"/>
            <w:vAlign w:val="center"/>
          </w:tcPr>
          <w:p w14:paraId="4ECF710B" w14:textId="6DAD6F9D" w:rsidR="004B5F36" w:rsidRPr="004B5F36" w:rsidRDefault="004B5F36" w:rsidP="004B5F36">
            <w:pPr>
              <w:rPr>
                <w:rFonts w:ascii="Verdana" w:hAnsi="Verdana"/>
                <w:b/>
                <w:bCs/>
              </w:rPr>
            </w:pPr>
            <w:r w:rsidRPr="004B5F36"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080" w:type="dxa"/>
            <w:shd w:val="clear" w:color="auto" w:fill="C2FFF0"/>
            <w:vAlign w:val="center"/>
          </w:tcPr>
          <w:p w14:paraId="2C96C6F0" w14:textId="0EB3E89C" w:rsidR="004B5F36" w:rsidRPr="004B5F36" w:rsidRDefault="004B5F36" w:rsidP="004B5F36">
            <w:pPr>
              <w:rPr>
                <w:rFonts w:ascii="Verdana" w:hAnsi="Verdana"/>
                <w:b/>
                <w:bCs/>
              </w:rPr>
            </w:pPr>
            <w:r w:rsidRPr="004B5F36">
              <w:rPr>
                <w:rFonts w:ascii="Verdana" w:hAnsi="Verdana"/>
                <w:b/>
                <w:bCs/>
              </w:rPr>
              <w:t>(b)</w:t>
            </w:r>
          </w:p>
        </w:tc>
      </w:tr>
      <w:tr w:rsidR="004B5F36" w14:paraId="49F61091" w14:textId="77777777" w:rsidTr="004B5F36">
        <w:trPr>
          <w:trHeight w:val="3912"/>
        </w:trPr>
        <w:tc>
          <w:tcPr>
            <w:tcW w:w="5080" w:type="dxa"/>
            <w:vMerge/>
            <w:vAlign w:val="center"/>
          </w:tcPr>
          <w:p w14:paraId="7754FCC7" w14:textId="77777777" w:rsidR="004B5F36" w:rsidRPr="004B5F36" w:rsidRDefault="004B5F36" w:rsidP="00314C09">
            <w:pPr>
              <w:jc w:val="center"/>
            </w:pPr>
          </w:p>
        </w:tc>
        <w:tc>
          <w:tcPr>
            <w:tcW w:w="5102" w:type="dxa"/>
          </w:tcPr>
          <w:p w14:paraId="19DCAE94" w14:textId="77777777" w:rsidR="004B5F36" w:rsidRPr="00C0192E" w:rsidRDefault="004B5F36" w:rsidP="004B5F36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12-2x&gt;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x+6</m:t>
                </m:r>
              </m:oMath>
            </m:oMathPara>
          </w:p>
          <w:p w14:paraId="3457CF5D" w14:textId="77777777" w:rsidR="00C0192E" w:rsidRDefault="00C0192E" w:rsidP="004B5F36">
            <w:pPr>
              <w:jc w:val="center"/>
              <w:rPr>
                <w:rFonts w:ascii="Verdana" w:eastAsiaTheme="minorEastAsia" w:hAnsi="Verdana"/>
              </w:rPr>
            </w:pPr>
          </w:p>
          <w:p w14:paraId="58E698B3" w14:textId="0C247F77" w:rsidR="00C0192E" w:rsidRPr="00C0192E" w:rsidRDefault="00C0192E" w:rsidP="004B5F36">
            <w:pPr>
              <w:jc w:val="center"/>
              <w:rPr>
                <w:rFonts w:ascii="Verdana" w:eastAsiaTheme="minorEastAsia" w:hAnsi="Verdana"/>
                <w:b/>
                <w:bCs/>
                <w:color w:val="EE0000"/>
              </w:rPr>
            </w:pPr>
          </w:p>
        </w:tc>
        <w:tc>
          <w:tcPr>
            <w:tcW w:w="5080" w:type="dxa"/>
          </w:tcPr>
          <w:p w14:paraId="14A7AAE0" w14:textId="77777777" w:rsidR="004B5F36" w:rsidRPr="00C0192E" w:rsidRDefault="004B5F36" w:rsidP="004B5F36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≤12-2x</m:t>
                </m:r>
              </m:oMath>
            </m:oMathPara>
          </w:p>
          <w:p w14:paraId="29EF7E6A" w14:textId="77777777" w:rsidR="00C0192E" w:rsidRDefault="00C0192E" w:rsidP="00C0192E">
            <w:pPr>
              <w:jc w:val="center"/>
              <w:rPr>
                <w:rFonts w:ascii="Verdana" w:hAnsi="Verdana"/>
              </w:rPr>
            </w:pPr>
          </w:p>
          <w:p w14:paraId="6400E132" w14:textId="77777777" w:rsidR="00C0192E" w:rsidRDefault="00C0192E" w:rsidP="00C0192E">
            <w:pPr>
              <w:jc w:val="center"/>
              <w:rPr>
                <w:rFonts w:ascii="Verdana" w:hAnsi="Verdana"/>
              </w:rPr>
            </w:pPr>
          </w:p>
          <w:p w14:paraId="1272676A" w14:textId="6F3AABB4" w:rsidR="00C0192E" w:rsidRPr="00C0192E" w:rsidRDefault="00C0192E" w:rsidP="00C0192E">
            <w:pPr>
              <w:jc w:val="center"/>
              <w:rPr>
                <w:rFonts w:ascii="Verdana" w:eastAsiaTheme="minorEastAsia" w:hAnsi="Verdana"/>
                <w:b/>
                <w:bCs/>
                <w:color w:val="EE0000"/>
              </w:rPr>
            </w:pPr>
          </w:p>
        </w:tc>
      </w:tr>
      <w:tr w:rsidR="004B5F36" w14:paraId="5D41C310" w14:textId="77777777" w:rsidTr="004B5F36">
        <w:trPr>
          <w:trHeight w:val="397"/>
        </w:trPr>
        <w:tc>
          <w:tcPr>
            <w:tcW w:w="5080" w:type="dxa"/>
            <w:shd w:val="clear" w:color="auto" w:fill="C2FFF0"/>
            <w:vAlign w:val="center"/>
          </w:tcPr>
          <w:p w14:paraId="3C1EE8B1" w14:textId="088BD54F" w:rsidR="004B5F36" w:rsidRPr="004B5F36" w:rsidRDefault="00C0192E" w:rsidP="004B5F36">
            <w:pPr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€</w:t>
            </w:r>
          </w:p>
        </w:tc>
        <w:tc>
          <w:tcPr>
            <w:tcW w:w="5102" w:type="dxa"/>
            <w:shd w:val="clear" w:color="auto" w:fill="C2FFF0"/>
            <w:vAlign w:val="center"/>
          </w:tcPr>
          <w:p w14:paraId="08D19388" w14:textId="1385060F" w:rsidR="004B5F36" w:rsidRPr="004B5F36" w:rsidRDefault="004B5F36" w:rsidP="004B5F36">
            <w:pPr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5080" w:type="dxa"/>
            <w:shd w:val="clear" w:color="auto" w:fill="C2FFF0"/>
            <w:vAlign w:val="center"/>
          </w:tcPr>
          <w:p w14:paraId="6932CF26" w14:textId="7428F328" w:rsidR="004B5F36" w:rsidRPr="004B5F36" w:rsidRDefault="00C0192E" w:rsidP="004B5F36">
            <w:pPr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€</w:t>
            </w:r>
          </w:p>
        </w:tc>
      </w:tr>
      <w:tr w:rsidR="004B5F36" w14:paraId="141CAA63" w14:textId="77777777" w:rsidTr="004B5F36">
        <w:trPr>
          <w:trHeight w:val="4195"/>
        </w:trPr>
        <w:tc>
          <w:tcPr>
            <w:tcW w:w="5080" w:type="dxa"/>
          </w:tcPr>
          <w:p w14:paraId="03F7AEE1" w14:textId="0D2A326B" w:rsidR="004B5F36" w:rsidRPr="00C0192E" w:rsidRDefault="00315F6A" w:rsidP="004B5F36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x+6≤6x-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29938EB9" w14:textId="77777777" w:rsidR="00C0192E" w:rsidRDefault="00C0192E" w:rsidP="004B5F36">
            <w:pPr>
              <w:jc w:val="center"/>
              <w:rPr>
                <w:rFonts w:ascii="Verdana" w:hAnsi="Verdana"/>
              </w:rPr>
            </w:pPr>
          </w:p>
          <w:p w14:paraId="6E3BAA09" w14:textId="12498A7D" w:rsidR="00CC39AB" w:rsidRPr="00C0192E" w:rsidRDefault="00CC39AB" w:rsidP="00B1307A">
            <w:pPr>
              <w:jc w:val="center"/>
              <w:rPr>
                <w:rFonts w:ascii="Verdana" w:eastAsiaTheme="minorEastAsia" w:hAnsi="Verdana"/>
              </w:rPr>
            </w:pPr>
          </w:p>
        </w:tc>
        <w:tc>
          <w:tcPr>
            <w:tcW w:w="5102" w:type="dxa"/>
          </w:tcPr>
          <w:p w14:paraId="7104C9D3" w14:textId="6B706BEF" w:rsidR="004B5F36" w:rsidRPr="00CC39AB" w:rsidRDefault="00315F6A" w:rsidP="004B5F36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&gt;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x+6</m:t>
                </m:r>
              </m:oMath>
            </m:oMathPara>
          </w:p>
          <w:p w14:paraId="55B5FD9D" w14:textId="77777777" w:rsidR="00CC39AB" w:rsidRDefault="00CC39AB" w:rsidP="004B5F36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79DB951B" w14:textId="77777777" w:rsidR="004D6864" w:rsidRDefault="004D6864" w:rsidP="004B5F36">
            <w:pPr>
              <w:jc w:val="center"/>
              <w:rPr>
                <w:rFonts w:ascii="Verdana" w:eastAsiaTheme="minorEastAsia" w:hAnsi="Verdana"/>
              </w:rPr>
            </w:pPr>
          </w:p>
          <w:p w14:paraId="01F71D93" w14:textId="797D4932" w:rsidR="004D6864" w:rsidRPr="004D6864" w:rsidRDefault="004D6864" w:rsidP="004B5F36">
            <w:pPr>
              <w:jc w:val="center"/>
              <w:rPr>
                <w:rFonts w:ascii="Verdana" w:eastAsiaTheme="minorEastAsia" w:hAnsi="Verdana"/>
              </w:rPr>
            </w:pPr>
          </w:p>
        </w:tc>
        <w:tc>
          <w:tcPr>
            <w:tcW w:w="5080" w:type="dxa"/>
          </w:tcPr>
          <w:p w14:paraId="0664ECB0" w14:textId="2F0AFBA0" w:rsidR="004B5F36" w:rsidRPr="004D6864" w:rsidRDefault="00315F6A" w:rsidP="004B5F36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+4≤6x-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6085C815" w14:textId="77777777" w:rsidR="004D6864" w:rsidRDefault="004D6864" w:rsidP="004B5F36">
            <w:pPr>
              <w:jc w:val="center"/>
              <w:rPr>
                <w:rFonts w:ascii="Verdana" w:hAnsi="Verdana"/>
                <w:color w:val="EE0000"/>
              </w:rPr>
            </w:pPr>
          </w:p>
          <w:p w14:paraId="5F993896" w14:textId="38DA106D" w:rsidR="004D6864" w:rsidRPr="004D6864" w:rsidRDefault="004D6864" w:rsidP="004B5F36">
            <w:pPr>
              <w:jc w:val="center"/>
              <w:rPr>
                <w:rFonts w:ascii="Verdana" w:eastAsiaTheme="minorEastAsia" w:hAnsi="Verdana"/>
                <w:b/>
                <w:bCs/>
                <w:color w:val="EE0000"/>
              </w:rPr>
            </w:pPr>
          </w:p>
        </w:tc>
      </w:tr>
    </w:tbl>
    <w:p w14:paraId="18F79FD9" w14:textId="77777777" w:rsidR="005C1C07" w:rsidRPr="004B5F36" w:rsidRDefault="005C1C07">
      <w:pPr>
        <w:rPr>
          <w:sz w:val="2"/>
          <w:szCs w:val="2"/>
        </w:rPr>
      </w:pPr>
    </w:p>
    <w:sectPr w:rsidR="005C1C07" w:rsidRPr="004B5F36" w:rsidSect="00314C09">
      <w:pgSz w:w="16838" w:h="11906" w:orient="landscape"/>
      <w:pgMar w:top="794" w:right="794" w:bottom="79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09"/>
    <w:rsid w:val="00170A5D"/>
    <w:rsid w:val="001721BA"/>
    <w:rsid w:val="00314C09"/>
    <w:rsid w:val="004B264F"/>
    <w:rsid w:val="004B5F36"/>
    <w:rsid w:val="004D6864"/>
    <w:rsid w:val="005C1C07"/>
    <w:rsid w:val="005F3DC2"/>
    <w:rsid w:val="00B1307A"/>
    <w:rsid w:val="00C0192E"/>
    <w:rsid w:val="00CC39AB"/>
    <w:rsid w:val="00D85567"/>
    <w:rsid w:val="00E53A08"/>
    <w:rsid w:val="00FA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04BC"/>
  <w15:chartTrackingRefBased/>
  <w15:docId w15:val="{75160FCF-FCED-4D0E-A4D6-56ACA25D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C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5F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4</cp:revision>
  <dcterms:created xsi:type="dcterms:W3CDTF">2025-09-20T13:24:00Z</dcterms:created>
  <dcterms:modified xsi:type="dcterms:W3CDTF">2025-11-22T12:56:00Z</dcterms:modified>
</cp:coreProperties>
</file>